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FILLING IN THE GAPS IN THE</w:t>
      </w:r>
      <w:r w:rsidR="007B4D3D">
        <w:rPr>
          <w:b/>
          <w:bCs/>
        </w:rPr>
        <w:t xml:space="preserve"> TREATMENT OF LEFT MAIN DISEASE</w:t>
      </w:r>
      <w:r>
        <w:rPr>
          <w:b/>
          <w:bCs/>
        </w:rPr>
        <w:t xml:space="preserve"> </w:t>
      </w:r>
    </w:p>
    <w:p w:rsidR="00B921ED" w:rsidRPr="007B4D3D" w:rsidRDefault="007B4D3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7B4D3D">
        <w:rPr>
          <w:b/>
          <w:bCs/>
          <w:u w:val="single"/>
        </w:rPr>
        <w:t xml:space="preserve">B. </w:t>
      </w:r>
      <w:proofErr w:type="spellStart"/>
      <w:r w:rsidRPr="007B4D3D">
        <w:rPr>
          <w:b/>
          <w:bCs/>
          <w:u w:val="single"/>
        </w:rPr>
        <w:t>Uretsky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Arkansas for Medical Sciences, Little Rock, AR, Central Arkansas Veterans Health System, Little Rock, AR</w:t>
      </w:r>
      <w:r w:rsidR="007B4D3D"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PCI with drug eluting stents (DES) has emerged as an alternative for left main (LM</w:t>
      </w:r>
      <w:r w:rsidR="007B4D3D">
        <w:t xml:space="preserve">) disease. Randomized clinical trials </w:t>
      </w:r>
      <w:r>
        <w:t>(RCT) of</w:t>
      </w:r>
      <w:r w:rsidR="007B4D3D">
        <w:t xml:space="preserve"> PCI </w:t>
      </w:r>
      <w:proofErr w:type="spellStart"/>
      <w:r w:rsidR="007B4D3D">
        <w:t>vs</w:t>
      </w:r>
      <w:proofErr w:type="spellEnd"/>
      <w:r w:rsidR="007B4D3D">
        <w:t xml:space="preserve"> coronary artery </w:t>
      </w:r>
      <w:r>
        <w:t>surgery</w:t>
      </w:r>
      <w:r w:rsidR="007B4D3D">
        <w:t xml:space="preserve"> </w:t>
      </w:r>
      <w:r>
        <w:t>(CABG) in s</w:t>
      </w:r>
      <w:r w:rsidR="007B4D3D">
        <w:t xml:space="preserve">table patients have shown that </w:t>
      </w:r>
      <w:r>
        <w:t>at 1-3 year follow-up, PCI and CABG a</w:t>
      </w:r>
      <w:r w:rsidR="007B4D3D">
        <w:t xml:space="preserve">re comparable for the combined </w:t>
      </w:r>
      <w:r>
        <w:t>outcome of death, MI, and stroke with t</w:t>
      </w:r>
      <w:r w:rsidR="007B4D3D">
        <w:t xml:space="preserve">arget vessel revascularization </w:t>
      </w:r>
      <w:r w:rsidR="00DD2C2D">
        <w:t xml:space="preserve">being higher with PCI. </w:t>
      </w:r>
      <w:r>
        <w:t xml:space="preserve">With 4-year follow-up, the lower Syntax score </w:t>
      </w:r>
      <w:proofErr w:type="spellStart"/>
      <w:r>
        <w:t>terciles</w:t>
      </w:r>
      <w:proofErr w:type="spellEnd"/>
      <w:r>
        <w:t xml:space="preserve"> showed similar outcomes for major combined outcomes. In the highest </w:t>
      </w:r>
      <w:proofErr w:type="spellStart"/>
      <w:r>
        <w:t>tercile</w:t>
      </w:r>
      <w:proofErr w:type="spellEnd"/>
      <w:r>
        <w:t>, however, PCI showed</w:t>
      </w:r>
      <w:r w:rsidR="00DD2C2D">
        <w:t xml:space="preserve"> a trend to worsened survival. </w:t>
      </w:r>
      <w:bookmarkStart w:id="0" w:name="_GoBack"/>
      <w:bookmarkEnd w:id="0"/>
      <w:r>
        <w:t>Less clear is whether the trend was related to PCI per se or an increased frequency of incomple</w:t>
      </w:r>
      <w:r w:rsidR="007B4D3D">
        <w:t xml:space="preserve">te revascularization. There is </w:t>
      </w:r>
      <w:r>
        <w:t xml:space="preserve">agreement-though no RCT- that intravascular ultrasound (IVUS) should be used </w:t>
      </w:r>
      <w:r w:rsidR="00DD2C2D">
        <w:t xml:space="preserve">to optimize stent deployment. </w:t>
      </w:r>
      <w:r>
        <w:t>In the intermediate angiographic lesion, a non-angiographic modality is recommended to determine if revascularization is required. Fractional flow reser</w:t>
      </w:r>
      <w:r w:rsidR="007B4D3D">
        <w:t xml:space="preserve">ve (FFR) and probably IVUS can </w:t>
      </w:r>
      <w:r>
        <w:t>differentiate patients who may be safely deferred from revascularization.</w:t>
      </w:r>
      <w:r w:rsidR="007B4D3D">
        <w:t xml:space="preserve"> </w:t>
      </w:r>
      <w:r>
        <w:t>LM bifurcation stenting increases the restenosis risk without an</w:t>
      </w:r>
      <w:r w:rsidR="007B4D3D">
        <w:t xml:space="preserve"> increased risk of death/MI </w:t>
      </w:r>
      <w:proofErr w:type="spellStart"/>
      <w:r w:rsidR="007B4D3D">
        <w:t>vs</w:t>
      </w:r>
      <w:proofErr w:type="spellEnd"/>
      <w:r w:rsidR="007B4D3D">
        <w:t xml:space="preserve"> </w:t>
      </w:r>
      <w:proofErr w:type="spellStart"/>
      <w:r>
        <w:t>ostial</w:t>
      </w:r>
      <w:proofErr w:type="spellEnd"/>
      <w:r>
        <w:t>/shaf</w:t>
      </w:r>
      <w:r w:rsidR="007B4D3D">
        <w:t xml:space="preserve">t </w:t>
      </w:r>
      <w:r w:rsidR="00DD2C2D">
        <w:t xml:space="preserve">lesions. </w:t>
      </w:r>
      <w:r>
        <w:t>The preferred method of treating the bifurcation lesion is one stent when possible.</w:t>
      </w:r>
      <w:r w:rsidR="007B4D3D">
        <w:t xml:space="preserve"> </w:t>
      </w:r>
      <w:r>
        <w:t>Finally, it should be emphasized that current RCT are confined to stable CAD patients with relatively p</w:t>
      </w:r>
      <w:r w:rsidR="00DD2C2D">
        <w:t xml:space="preserve">reserved ventricular function. </w:t>
      </w:r>
      <w:r>
        <w:t>LM ACS patients with card</w:t>
      </w:r>
      <w:r w:rsidR="007B4D3D">
        <w:t xml:space="preserve">iogenic shock </w:t>
      </w:r>
      <w:r>
        <w:t>have a high mortality howev</w:t>
      </w:r>
      <w:r w:rsidR="007B4D3D">
        <w:t xml:space="preserve">er treated. If the PCI patient </w:t>
      </w:r>
      <w:r>
        <w:t xml:space="preserve">survives the in-hospital period, long-term outcome is relatively good, with 50-70% survival at one year.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DD2C2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2D" w:rsidRDefault="00DD2C2D" w:rsidP="00DD2C2D">
      <w:r>
        <w:separator/>
      </w:r>
    </w:p>
  </w:endnote>
  <w:endnote w:type="continuationSeparator" w:id="0">
    <w:p w:rsidR="00DD2C2D" w:rsidRDefault="00DD2C2D" w:rsidP="00DD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2D" w:rsidRDefault="00DD2C2D" w:rsidP="00DD2C2D">
      <w:r>
        <w:separator/>
      </w:r>
    </w:p>
  </w:footnote>
  <w:footnote w:type="continuationSeparator" w:id="0">
    <w:p w:rsidR="00DD2C2D" w:rsidRDefault="00DD2C2D" w:rsidP="00DD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2D" w:rsidRDefault="00DD2C2D" w:rsidP="00DD2C2D">
    <w:pPr>
      <w:pStyle w:val="Header"/>
    </w:pPr>
    <w:r>
      <w:t>3139</w:t>
    </w:r>
  </w:p>
  <w:p w:rsidR="00DD2C2D" w:rsidRDefault="00DD2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7B4D3D"/>
    <w:rsid w:val="00B921ED"/>
    <w:rsid w:val="00D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96BA1B1C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2012-05-02T08:31:00Z</cp:lastPrinted>
  <dcterms:created xsi:type="dcterms:W3CDTF">2012-05-02T08:28:00Z</dcterms:created>
  <dcterms:modified xsi:type="dcterms:W3CDTF">2012-05-02T08:31:00Z</dcterms:modified>
</cp:coreProperties>
</file>